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E3D8C" w14:textId="6295B960" w:rsidR="00F154C2" w:rsidRDefault="00F154C2" w:rsidP="00F154C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r>
        <w:rPr>
          <w:b/>
          <w:noProof/>
          <w:sz w:val="24"/>
        </w:rPr>
        <w:t>bis</w:t>
      </w:r>
      <w:fldSimple w:instr=" DOCPROPERTY  MtgTitle  \* MERGEFORMAT ">
        <w:r>
          <w:rPr>
            <w:b/>
            <w:noProof/>
            <w:sz w:val="24"/>
          </w:rPr>
          <w:t>-e</w:t>
        </w:r>
      </w:fldSimple>
      <w:r>
        <w:rPr>
          <w:b/>
          <w:i/>
          <w:noProof/>
          <w:sz w:val="28"/>
        </w:rPr>
        <w:tab/>
      </w:r>
      <w:r w:rsidR="00CE1D42" w:rsidRPr="00CE1D42">
        <w:rPr>
          <w:b/>
          <w:noProof/>
          <w:sz w:val="24"/>
        </w:rPr>
        <w:t>R4-2003399</w:t>
      </w:r>
    </w:p>
    <w:p w14:paraId="4A9C148D" w14:textId="77777777" w:rsidR="00F154C2" w:rsidRDefault="00F154C2" w:rsidP="00F154C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20</w:t>
        </w:r>
        <w:r w:rsidRPr="00797ADF">
          <w:rPr>
            <w:b/>
            <w:noProof/>
            <w:sz w:val="24"/>
            <w:vertAlign w:val="superscript"/>
          </w:rPr>
          <w:t>th</w:t>
        </w:r>
        <w:r w:rsidRPr="00BA51D9">
          <w:rPr>
            <w:b/>
            <w:noProof/>
            <w:sz w:val="24"/>
          </w:rPr>
          <w:t xml:space="preserve"> </w:t>
        </w:r>
      </w:fldSimple>
      <w:r>
        <w:rPr>
          <w:b/>
          <w:noProof/>
          <w:sz w:val="24"/>
        </w:rPr>
        <w:t xml:space="preserve">- </w:t>
      </w:r>
      <w:fldSimple w:instr=" DOCPROPERTY  EndDate  \* MERGEFORMAT ">
        <w:r>
          <w:rPr>
            <w:b/>
            <w:noProof/>
            <w:sz w:val="24"/>
          </w:rPr>
          <w:t>30</w:t>
        </w:r>
        <w:r w:rsidRPr="00797ADF">
          <w:rPr>
            <w:b/>
            <w:noProof/>
            <w:sz w:val="24"/>
            <w:vertAlign w:val="superscript"/>
          </w:rPr>
          <w:t>th</w:t>
        </w:r>
        <w:r w:rsidRPr="00BA51D9">
          <w:rPr>
            <w:b/>
            <w:noProof/>
            <w:sz w:val="24"/>
          </w:rPr>
          <w:t xml:space="preserve"> </w:t>
        </w:r>
        <w:r>
          <w:rPr>
            <w:b/>
            <w:noProof/>
            <w:sz w:val="24"/>
          </w:rPr>
          <w:t>Apr</w:t>
        </w:r>
        <w:r w:rsidRPr="00BA51D9">
          <w:rPr>
            <w:b/>
            <w:noProof/>
            <w:sz w:val="24"/>
          </w:rPr>
          <w:t xml:space="preserve"> 2020</w:t>
        </w:r>
      </w:fldSimple>
    </w:p>
    <w:p w14:paraId="038E9536" w14:textId="6A9F601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94761">
        <w:rPr>
          <w:rFonts w:ascii="Arial" w:hAnsi="Arial" w:cs="Arial"/>
          <w:b/>
          <w:sz w:val="22"/>
          <w:szCs w:val="22"/>
        </w:rPr>
        <w:t>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B82758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494761" w:rsidRPr="00494761">
        <w:rPr>
          <w:rFonts w:ascii="Arial" w:hAnsi="Arial" w:cs="Arial"/>
          <w:b/>
          <w:sz w:val="22"/>
          <w:szCs w:val="22"/>
        </w:rPr>
        <w:t>On secondary DRX group for FR1+FR2 CA</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6B7C9DAC" w:rsidR="00712CC1" w:rsidRDefault="00712CC1" w:rsidP="00712CC1">
      <w:pPr>
        <w:jc w:val="both"/>
        <w:rPr>
          <w:lang w:val="en-US" w:eastAsia="zh-CN"/>
        </w:rPr>
      </w:pPr>
      <w:r>
        <w:rPr>
          <w:lang w:val="en-US" w:eastAsia="zh-CN"/>
        </w:rPr>
        <w:t xml:space="preserve">In </w:t>
      </w:r>
      <w:r w:rsidR="00494761" w:rsidRPr="00494761">
        <w:rPr>
          <w:lang w:val="en-US" w:eastAsia="zh-CN"/>
        </w:rPr>
        <w:t>RAN2 #108</w:t>
      </w:r>
      <w:r w:rsidR="00DE2285">
        <w:rPr>
          <w:lang w:val="en-US" w:eastAsia="zh-CN"/>
        </w:rPr>
        <w:t>, one</w:t>
      </w:r>
      <w:r w:rsidR="00494761">
        <w:rPr>
          <w:lang w:val="en-US" w:eastAsia="zh-CN"/>
        </w:rPr>
        <w:t xml:space="preserve"> </w:t>
      </w:r>
      <w:proofErr w:type="gramStart"/>
      <w:r w:rsidR="00494761">
        <w:rPr>
          <w:rFonts w:hint="eastAsia"/>
          <w:lang w:val="en-US" w:eastAsia="zh-CN"/>
        </w:rPr>
        <w:t>LS</w:t>
      </w:r>
      <w:r w:rsidR="00494761">
        <w:rPr>
          <w:lang w:val="en-US" w:eastAsia="zh-CN"/>
        </w:rPr>
        <w:t>[</w:t>
      </w:r>
      <w:proofErr w:type="gramEnd"/>
      <w:r w:rsidR="00494761">
        <w:rPr>
          <w:lang w:val="en-US" w:eastAsia="zh-CN"/>
        </w:rPr>
        <w:t>1] has been approved to send to RAN4 on secondary DRX group</w:t>
      </w:r>
      <w:r w:rsidR="00DE2285">
        <w:rPr>
          <w:lang w:val="en-US" w:eastAsia="zh-CN"/>
        </w:rPr>
        <w:t xml:space="preserve">, </w:t>
      </w:r>
      <w:r w:rsidR="00494761">
        <w:rPr>
          <w:lang w:val="en-US" w:eastAsia="zh-CN"/>
        </w:rPr>
        <w:t>and the main contents are duplicated as below,</w:t>
      </w:r>
    </w:p>
    <w:tbl>
      <w:tblPr>
        <w:tblStyle w:val="TableGrid"/>
        <w:tblW w:w="0" w:type="auto"/>
        <w:tblLook w:val="04A0" w:firstRow="1" w:lastRow="0" w:firstColumn="1" w:lastColumn="0" w:noHBand="0" w:noVBand="1"/>
      </w:tblPr>
      <w:tblGrid>
        <w:gridCol w:w="9629"/>
      </w:tblGrid>
      <w:tr w:rsidR="00494761" w:rsidRPr="00494761" w14:paraId="775680F3" w14:textId="77777777" w:rsidTr="006C7D96">
        <w:trPr>
          <w:trHeight w:val="20"/>
        </w:trPr>
        <w:tc>
          <w:tcPr>
            <w:tcW w:w="9629" w:type="dxa"/>
          </w:tcPr>
          <w:p w14:paraId="70F6D135" w14:textId="77777777" w:rsidR="00494761" w:rsidRPr="00494761" w:rsidRDefault="00494761" w:rsidP="006C7D96">
            <w:pPr>
              <w:spacing w:after="0"/>
              <w:jc w:val="both"/>
              <w:rPr>
                <w:sz w:val="18"/>
                <w:szCs w:val="18"/>
              </w:rPr>
            </w:pPr>
            <w:r w:rsidRPr="00494761">
              <w:rPr>
                <w:sz w:val="18"/>
                <w:szCs w:val="18"/>
              </w:rPr>
              <w:t xml:space="preserve">RAN2 discussed a power saving enhancement when both FR1 and FR2 cells are configured via Carrier Aggregation. With this enhancement the FR2 cells can be configured with a separate (and shorter) </w:t>
            </w:r>
            <w:proofErr w:type="spellStart"/>
            <w:r w:rsidRPr="00494761">
              <w:rPr>
                <w:i/>
                <w:sz w:val="18"/>
                <w:szCs w:val="18"/>
              </w:rPr>
              <w:t>drx-InactivityTimer</w:t>
            </w:r>
            <w:proofErr w:type="spellEnd"/>
            <w:r w:rsidRPr="00494761">
              <w:rPr>
                <w:sz w:val="18"/>
                <w:szCs w:val="18"/>
              </w:rPr>
              <w:t xml:space="preserve"> and </w:t>
            </w:r>
            <w:proofErr w:type="spellStart"/>
            <w:r w:rsidRPr="00494761">
              <w:rPr>
                <w:i/>
                <w:sz w:val="18"/>
                <w:szCs w:val="18"/>
              </w:rPr>
              <w:t>drx-OnDurationTimer</w:t>
            </w:r>
            <w:proofErr w:type="spellEnd"/>
            <w:r w:rsidRPr="00494761">
              <w:rPr>
                <w:sz w:val="18"/>
                <w:szCs w:val="18"/>
              </w:rPr>
              <w:t xml:space="preserve"> compared to the FR1 cells. The length of Long DRX cycle and Short DRX cycle, if configured, are common for both FR1 and FR2. This enhancement enables the FR2 cells to go to sleep more quickly and thereby reduce power consumption as depicted below: </w:t>
            </w:r>
          </w:p>
          <w:p w14:paraId="47C4E31A" w14:textId="77777777" w:rsidR="00494761" w:rsidRPr="00494761" w:rsidRDefault="00494761" w:rsidP="006C7D96">
            <w:pPr>
              <w:spacing w:after="0"/>
              <w:jc w:val="both"/>
              <w:rPr>
                <w:sz w:val="18"/>
                <w:szCs w:val="18"/>
              </w:rPr>
            </w:pPr>
            <w:r w:rsidRPr="00494761">
              <w:rPr>
                <w:noProof/>
                <w:sz w:val="18"/>
                <w:szCs w:val="18"/>
              </w:rPr>
              <w:drawing>
                <wp:inline distT="0" distB="0" distL="0" distR="0" wp14:anchorId="666A8FC3" wp14:editId="4F21076D">
                  <wp:extent cx="3517436" cy="1602514"/>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3392" t="23228" r="22954" b="18242"/>
                          <a:stretch>
                            <a:fillRect/>
                          </a:stretch>
                        </pic:blipFill>
                        <pic:spPr bwMode="auto">
                          <a:xfrm>
                            <a:off x="0" y="0"/>
                            <a:ext cx="3550013" cy="1617356"/>
                          </a:xfrm>
                          <a:prstGeom prst="rect">
                            <a:avLst/>
                          </a:prstGeom>
                          <a:noFill/>
                          <a:ln>
                            <a:noFill/>
                          </a:ln>
                        </pic:spPr>
                      </pic:pic>
                    </a:graphicData>
                  </a:graphic>
                </wp:inline>
              </w:drawing>
            </w:r>
            <w:r w:rsidRPr="00494761">
              <w:rPr>
                <w:sz w:val="18"/>
                <w:szCs w:val="18"/>
              </w:rPr>
              <w:t xml:space="preserve"> </w:t>
            </w:r>
          </w:p>
          <w:p w14:paraId="6749383B" w14:textId="77777777" w:rsidR="00494761" w:rsidRPr="00494761" w:rsidRDefault="00494761" w:rsidP="006C7D96">
            <w:pPr>
              <w:spacing w:after="0"/>
              <w:jc w:val="both"/>
              <w:rPr>
                <w:sz w:val="18"/>
                <w:szCs w:val="18"/>
              </w:rPr>
            </w:pPr>
            <w:r w:rsidRPr="00494761">
              <w:rPr>
                <w:sz w:val="18"/>
                <w:szCs w:val="18"/>
              </w:rPr>
              <w:t xml:space="preserve">RAN2 reached the following agreements: </w:t>
            </w:r>
          </w:p>
          <w:p w14:paraId="7EFF1CD3" w14:textId="77777777" w:rsidR="00494761" w:rsidRPr="00494761" w:rsidRDefault="00494761" w:rsidP="006C7D96">
            <w:pPr>
              <w:pStyle w:val="Doc-text2"/>
              <w:rPr>
                <w:rFonts w:ascii="Times New Roman" w:hAnsi="Times New Roman"/>
                <w:b/>
                <w:sz w:val="18"/>
                <w:szCs w:val="18"/>
                <w:lang w:eastAsia="zh-CN"/>
              </w:rPr>
            </w:pPr>
            <w:bookmarkStart w:id="2" w:name="_Hlk25217911"/>
            <w:r w:rsidRPr="00494761">
              <w:rPr>
                <w:rFonts w:ascii="Times New Roman" w:hAnsi="Times New Roman"/>
                <w:b/>
                <w:sz w:val="18"/>
                <w:szCs w:val="18"/>
                <w:lang w:eastAsia="zh-CN"/>
              </w:rPr>
              <w:t>Conditional on R1 acceptance</w:t>
            </w:r>
            <w:bookmarkEnd w:id="2"/>
            <w:r w:rsidRPr="00494761">
              <w:rPr>
                <w:rFonts w:ascii="Times New Roman" w:hAnsi="Times New Roman"/>
                <w:b/>
                <w:sz w:val="18"/>
                <w:szCs w:val="18"/>
                <w:lang w:eastAsia="zh-CN"/>
              </w:rPr>
              <w:t xml:space="preserve">: </w:t>
            </w:r>
          </w:p>
          <w:p w14:paraId="1C01D25A" w14:textId="77777777" w:rsidR="00494761" w:rsidRPr="00494761" w:rsidRDefault="00494761" w:rsidP="006C7D96">
            <w:pPr>
              <w:pStyle w:val="Agreement"/>
              <w:tabs>
                <w:tab w:val="clear" w:pos="1800"/>
                <w:tab w:val="num" w:pos="1619"/>
              </w:tabs>
              <w:spacing w:before="0"/>
              <w:ind w:left="1619"/>
              <w:rPr>
                <w:rFonts w:ascii="Times New Roman" w:hAnsi="Times New Roman"/>
                <w:sz w:val="18"/>
                <w:szCs w:val="18"/>
                <w:lang w:eastAsia="zh-CN"/>
              </w:rPr>
            </w:pPr>
            <w:r w:rsidRPr="00494761">
              <w:rPr>
                <w:rFonts w:ascii="Times New Roman" w:hAnsi="Times New Roman"/>
                <w:sz w:val="18"/>
                <w:szCs w:val="18"/>
                <w:lang w:eastAsia="zh-CN"/>
              </w:rPr>
              <w:t xml:space="preserve">A separate </w:t>
            </w:r>
            <w:proofErr w:type="spellStart"/>
            <w:r w:rsidRPr="00494761">
              <w:rPr>
                <w:rFonts w:ascii="Times New Roman" w:eastAsia="Times New Roman" w:hAnsi="Times New Roman"/>
                <w:i/>
                <w:sz w:val="18"/>
                <w:szCs w:val="18"/>
                <w:lang w:eastAsia="zh-CN"/>
              </w:rPr>
              <w:t>drx-InactivityTimer</w:t>
            </w:r>
            <w:proofErr w:type="spellEnd"/>
            <w:r w:rsidRPr="00494761">
              <w:rPr>
                <w:rFonts w:ascii="Times New Roman" w:eastAsia="Times New Roman" w:hAnsi="Times New Roman"/>
                <w:sz w:val="18"/>
                <w:szCs w:val="18"/>
                <w:lang w:eastAsia="zh-CN"/>
              </w:rPr>
              <w:t xml:space="preserve"> and </w:t>
            </w:r>
            <w:proofErr w:type="spellStart"/>
            <w:r w:rsidRPr="00494761">
              <w:rPr>
                <w:rFonts w:ascii="Times New Roman" w:eastAsia="Times New Roman" w:hAnsi="Times New Roman"/>
                <w:i/>
                <w:sz w:val="18"/>
                <w:szCs w:val="18"/>
                <w:lang w:eastAsia="zh-CN"/>
              </w:rPr>
              <w:t>drx-onDurationTimer</w:t>
            </w:r>
            <w:proofErr w:type="spellEnd"/>
            <w:r w:rsidRPr="00494761">
              <w:rPr>
                <w:rFonts w:ascii="Times New Roman" w:hAnsi="Times New Roman"/>
                <w:sz w:val="18"/>
                <w:szCs w:val="18"/>
                <w:lang w:eastAsia="zh-CN"/>
              </w:rPr>
              <w:t xml:space="preserve"> can be configured for the secondary DRX group. R2 understands that this has zero or almost zero impact in R1 and R4</w:t>
            </w:r>
          </w:p>
          <w:p w14:paraId="0CEF7860" w14:textId="77777777" w:rsidR="00494761" w:rsidRPr="00494761" w:rsidRDefault="00494761" w:rsidP="006C7D96">
            <w:pPr>
              <w:pStyle w:val="Agreement"/>
              <w:tabs>
                <w:tab w:val="clear" w:pos="1800"/>
                <w:tab w:val="num" w:pos="1619"/>
              </w:tabs>
              <w:spacing w:before="0"/>
              <w:ind w:left="1619"/>
              <w:rPr>
                <w:rFonts w:ascii="Times New Roman" w:hAnsi="Times New Roman"/>
                <w:sz w:val="18"/>
                <w:szCs w:val="18"/>
                <w:lang w:eastAsia="zh-CN"/>
              </w:rPr>
            </w:pPr>
            <w:r w:rsidRPr="00494761">
              <w:rPr>
                <w:rFonts w:ascii="Times New Roman" w:hAnsi="Times New Roman"/>
                <w:sz w:val="18"/>
                <w:szCs w:val="18"/>
                <w:lang w:eastAsia="zh-CN"/>
              </w:rPr>
              <w:t xml:space="preserve">The </w:t>
            </w:r>
            <w:bookmarkStart w:id="3" w:name="_Hlk25216465"/>
            <w:r w:rsidRPr="00494761">
              <w:rPr>
                <w:rFonts w:ascii="Times New Roman" w:hAnsi="Times New Roman"/>
                <w:sz w:val="18"/>
                <w:szCs w:val="18"/>
                <w:lang w:eastAsia="zh-CN"/>
              </w:rPr>
              <w:t>combination of cross-carrier scheduling and secondary DRX group is not support</w:t>
            </w:r>
            <w:bookmarkEnd w:id="3"/>
            <w:r w:rsidRPr="00494761">
              <w:rPr>
                <w:rFonts w:ascii="Times New Roman" w:hAnsi="Times New Roman"/>
                <w:sz w:val="18"/>
                <w:szCs w:val="18"/>
                <w:lang w:eastAsia="zh-CN"/>
              </w:rPr>
              <w:t>ed</w:t>
            </w:r>
          </w:p>
          <w:p w14:paraId="59E9BEC2" w14:textId="77777777" w:rsidR="00494761" w:rsidRPr="00494761" w:rsidRDefault="00494761" w:rsidP="006C7D96">
            <w:pPr>
              <w:pStyle w:val="Agreement"/>
              <w:tabs>
                <w:tab w:val="clear" w:pos="1800"/>
                <w:tab w:val="num" w:pos="1619"/>
              </w:tabs>
              <w:spacing w:before="0"/>
              <w:ind w:left="1619"/>
              <w:rPr>
                <w:rFonts w:ascii="Times New Roman" w:hAnsi="Times New Roman"/>
                <w:sz w:val="18"/>
                <w:szCs w:val="18"/>
                <w:lang w:eastAsia="zh-CN"/>
              </w:rPr>
            </w:pPr>
            <w:r w:rsidRPr="00494761">
              <w:rPr>
                <w:rFonts w:ascii="Times New Roman" w:hAnsi="Times New Roman"/>
                <w:sz w:val="18"/>
                <w:szCs w:val="18"/>
                <w:lang w:eastAsia="zh-CN"/>
              </w:rPr>
              <w:t>FFS if timers for FR2 DRX configuration are shorter than timers for FR1 DRX configuration.</w:t>
            </w:r>
          </w:p>
          <w:p w14:paraId="7748080B" w14:textId="77777777" w:rsidR="00494761" w:rsidRPr="00494761" w:rsidRDefault="00494761" w:rsidP="006C7D96">
            <w:pPr>
              <w:pStyle w:val="Agreement"/>
              <w:tabs>
                <w:tab w:val="clear" w:pos="1800"/>
                <w:tab w:val="num" w:pos="1619"/>
              </w:tabs>
              <w:spacing w:before="0"/>
              <w:ind w:left="1616" w:hanging="357"/>
              <w:rPr>
                <w:rFonts w:ascii="Times New Roman" w:hAnsi="Times New Roman"/>
                <w:sz w:val="18"/>
                <w:szCs w:val="18"/>
                <w:lang w:eastAsia="zh-CN"/>
              </w:rPr>
            </w:pPr>
            <w:r w:rsidRPr="00494761">
              <w:rPr>
                <w:rFonts w:ascii="Times New Roman" w:hAnsi="Times New Roman"/>
                <w:sz w:val="18"/>
                <w:szCs w:val="18"/>
                <w:lang w:eastAsia="zh-CN"/>
              </w:rPr>
              <w:t xml:space="preserve">The intention is to apply secondary DRX configuration to FR2 and existing DRX configuration to FR1 </w:t>
            </w:r>
          </w:p>
          <w:p w14:paraId="394E4886" w14:textId="77777777" w:rsidR="00494761" w:rsidRDefault="00494761" w:rsidP="006C7D96">
            <w:pPr>
              <w:spacing w:after="0"/>
              <w:jc w:val="both"/>
              <w:rPr>
                <w:sz w:val="18"/>
                <w:szCs w:val="18"/>
              </w:rPr>
            </w:pPr>
            <w:r w:rsidRPr="00494761">
              <w:rPr>
                <w:sz w:val="18"/>
                <w:szCs w:val="18"/>
              </w:rPr>
              <w:t>RAN2 has the intention to introduce this enhancement under TEI16 and would like to check that this has zero or very little impacts to RAN1 and RAN4.</w:t>
            </w:r>
          </w:p>
          <w:p w14:paraId="0B41164C" w14:textId="77777777" w:rsidR="006C7D96" w:rsidRPr="006C7D96" w:rsidRDefault="006C7D96" w:rsidP="006C7D96">
            <w:pPr>
              <w:spacing w:after="0"/>
              <w:jc w:val="both"/>
              <w:rPr>
                <w:b/>
                <w:sz w:val="18"/>
                <w:szCs w:val="18"/>
              </w:rPr>
            </w:pPr>
            <w:r w:rsidRPr="006C7D96">
              <w:rPr>
                <w:b/>
                <w:sz w:val="18"/>
                <w:szCs w:val="18"/>
              </w:rPr>
              <w:t>2. Actions:</w:t>
            </w:r>
          </w:p>
          <w:p w14:paraId="5B011E60" w14:textId="77777777" w:rsidR="006C7D96" w:rsidRPr="006C7D96" w:rsidRDefault="006C7D96" w:rsidP="006C7D96">
            <w:pPr>
              <w:spacing w:after="0"/>
              <w:ind w:left="1985" w:hanging="1985"/>
              <w:jc w:val="both"/>
              <w:rPr>
                <w:b/>
                <w:sz w:val="18"/>
                <w:szCs w:val="18"/>
                <w:lang w:eastAsia="zh-CN"/>
              </w:rPr>
            </w:pPr>
            <w:r w:rsidRPr="006C7D96">
              <w:rPr>
                <w:b/>
                <w:sz w:val="18"/>
                <w:szCs w:val="18"/>
              </w:rPr>
              <w:t>To</w:t>
            </w:r>
            <w:r w:rsidRPr="006C7D96">
              <w:rPr>
                <w:b/>
                <w:sz w:val="18"/>
                <w:szCs w:val="18"/>
                <w:lang w:eastAsia="zh-CN"/>
              </w:rPr>
              <w:t xml:space="preserve"> RAN1</w:t>
            </w:r>
          </w:p>
          <w:p w14:paraId="29C4A397" w14:textId="62753664" w:rsidR="006C7D96" w:rsidRPr="006C7D96" w:rsidRDefault="006C7D96" w:rsidP="006C7D96">
            <w:pPr>
              <w:spacing w:after="0"/>
              <w:ind w:left="993" w:hanging="993"/>
              <w:jc w:val="both"/>
              <w:rPr>
                <w:sz w:val="18"/>
                <w:szCs w:val="18"/>
                <w:lang w:eastAsia="zh-CN"/>
              </w:rPr>
            </w:pPr>
            <w:r w:rsidRPr="006C7D96">
              <w:rPr>
                <w:b/>
                <w:sz w:val="18"/>
                <w:szCs w:val="18"/>
              </w:rPr>
              <w:t xml:space="preserve">ACTION: </w:t>
            </w:r>
            <w:r w:rsidRPr="006C7D96">
              <w:rPr>
                <w:b/>
                <w:sz w:val="18"/>
                <w:szCs w:val="18"/>
              </w:rPr>
              <w:tab/>
            </w:r>
            <w:r w:rsidRPr="006C7D96">
              <w:rPr>
                <w:sz w:val="18"/>
                <w:szCs w:val="18"/>
                <w:lang w:eastAsia="zh-CN"/>
              </w:rPr>
              <w:t>RAN2 respectfully asks RAN1 to confirm there is no RAN1 impact, or little impact that is acceptable.</w:t>
            </w:r>
          </w:p>
          <w:p w14:paraId="77C4AE2B" w14:textId="77777777" w:rsidR="006C7D96" w:rsidRPr="006C7D96" w:rsidRDefault="006C7D96" w:rsidP="006C7D96">
            <w:pPr>
              <w:spacing w:after="0"/>
              <w:ind w:left="1985" w:hanging="1985"/>
              <w:jc w:val="both"/>
              <w:rPr>
                <w:b/>
                <w:sz w:val="18"/>
                <w:szCs w:val="18"/>
                <w:lang w:eastAsia="zh-CN"/>
              </w:rPr>
            </w:pPr>
            <w:r w:rsidRPr="006C7D96">
              <w:rPr>
                <w:b/>
                <w:sz w:val="18"/>
                <w:szCs w:val="18"/>
              </w:rPr>
              <w:t>To</w:t>
            </w:r>
            <w:r w:rsidRPr="006C7D96">
              <w:rPr>
                <w:b/>
                <w:sz w:val="18"/>
                <w:szCs w:val="18"/>
                <w:lang w:eastAsia="zh-CN"/>
              </w:rPr>
              <w:t xml:space="preserve"> RAN4</w:t>
            </w:r>
          </w:p>
          <w:p w14:paraId="3098F75D" w14:textId="0166DE92" w:rsidR="006C7D96" w:rsidRPr="00494761" w:rsidRDefault="006C7D96" w:rsidP="006C7D96">
            <w:pPr>
              <w:spacing w:after="0"/>
              <w:ind w:left="993" w:hanging="993"/>
              <w:jc w:val="both"/>
              <w:rPr>
                <w:sz w:val="18"/>
                <w:szCs w:val="18"/>
                <w:lang w:eastAsia="zh-CN"/>
              </w:rPr>
            </w:pPr>
            <w:r w:rsidRPr="006C7D96">
              <w:rPr>
                <w:b/>
                <w:sz w:val="18"/>
                <w:szCs w:val="18"/>
              </w:rPr>
              <w:t xml:space="preserve">ACTION: </w:t>
            </w:r>
            <w:r w:rsidRPr="006C7D96">
              <w:rPr>
                <w:b/>
                <w:sz w:val="18"/>
                <w:szCs w:val="18"/>
              </w:rPr>
              <w:tab/>
            </w:r>
            <w:r w:rsidRPr="006C7D96">
              <w:rPr>
                <w:sz w:val="18"/>
                <w:szCs w:val="18"/>
                <w:lang w:eastAsia="zh-CN"/>
              </w:rPr>
              <w:t>RAN2 respectfully asks RAN4 to confirm there is no RAN4 impact or little impact that is acceptable.</w:t>
            </w:r>
          </w:p>
        </w:tc>
      </w:tr>
    </w:tbl>
    <w:p w14:paraId="6CA6D496" w14:textId="77777777" w:rsidR="00EF53A5" w:rsidRDefault="00EF53A5" w:rsidP="00712CC1">
      <w:pPr>
        <w:snapToGrid w:val="0"/>
        <w:spacing w:after="0"/>
        <w:jc w:val="both"/>
        <w:rPr>
          <w:lang w:eastAsia="zh-CN"/>
        </w:rPr>
      </w:pPr>
    </w:p>
    <w:p w14:paraId="1E99E5CA" w14:textId="31F9338C" w:rsidR="00712CC1" w:rsidRDefault="006C7D96" w:rsidP="00712CC1">
      <w:pPr>
        <w:snapToGrid w:val="0"/>
        <w:spacing w:after="0"/>
        <w:jc w:val="both"/>
        <w:rPr>
          <w:lang w:val="en-US" w:eastAsia="zh-CN"/>
        </w:rPr>
      </w:pPr>
      <w:r>
        <w:rPr>
          <w:lang w:val="en-US" w:eastAsia="zh-CN"/>
        </w:rPr>
        <w:t>In this contribution, we discuss the RAN4 impac</w:t>
      </w:r>
      <w:r w:rsidR="008B41B3">
        <w:rPr>
          <w:lang w:val="en-US" w:eastAsia="zh-CN"/>
        </w:rPr>
        <w:t>t by introducing this second DRX group for FR2 CC when UE is working on FR1+FR2 CA</w:t>
      </w:r>
      <w:r w:rsidR="00712CC1">
        <w:rPr>
          <w:lang w:val="en-US" w:eastAsia="zh-CN"/>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1BF251B" w14:textId="307AF9E4" w:rsidR="008B41B3" w:rsidRDefault="008B41B3" w:rsidP="008B41B3">
      <w:pPr>
        <w:jc w:val="both"/>
        <w:rPr>
          <w:rFonts w:cs="v4.2.0"/>
          <w:lang w:val="en-US"/>
        </w:rPr>
      </w:pPr>
      <w:r>
        <w:rPr>
          <w:rFonts w:cs="v4.2.0"/>
          <w:lang w:val="en-US"/>
        </w:rPr>
        <w:t xml:space="preserve">In order to consider the dual DRX case, we can compare this case with dual DRX for DC. In the current RRM requirements, there are two main aspects which will probably be impacted by introducing </w:t>
      </w:r>
      <w:r w:rsidR="001E7C2D">
        <w:rPr>
          <w:rFonts w:cs="v4.2.0"/>
          <w:lang w:val="en-US"/>
        </w:rPr>
        <w:t>second DRX group for FR2 in FR1+FR2 CA: cell identification/measurement and interruption requirement.</w:t>
      </w:r>
      <w:r>
        <w:rPr>
          <w:rFonts w:cs="v4.2.0"/>
          <w:lang w:val="en-US"/>
        </w:rPr>
        <w:t xml:space="preserve"> </w:t>
      </w:r>
    </w:p>
    <w:p w14:paraId="70FC39D8" w14:textId="09147E9D" w:rsidR="0011440C" w:rsidRDefault="001E7C2D" w:rsidP="008B41B3">
      <w:pPr>
        <w:jc w:val="both"/>
        <w:rPr>
          <w:rFonts w:cs="v4.2.0"/>
          <w:lang w:val="en-US"/>
        </w:rPr>
      </w:pPr>
      <w:r>
        <w:rPr>
          <w:rFonts w:cs="v4.2.0"/>
          <w:lang w:val="en-US"/>
        </w:rPr>
        <w:t xml:space="preserve">The cell identification/measurement includes all measurement related UE activities, e.g. cell identification on SCC, cell measurement on SCC, deactivated </w:t>
      </w:r>
      <w:proofErr w:type="spellStart"/>
      <w:r>
        <w:rPr>
          <w:rFonts w:cs="v4.2.0"/>
          <w:lang w:val="en-US"/>
        </w:rPr>
        <w:t>SCell</w:t>
      </w:r>
      <w:proofErr w:type="spellEnd"/>
      <w:r>
        <w:rPr>
          <w:rFonts w:cs="v4.2.0"/>
          <w:lang w:val="en-US"/>
        </w:rPr>
        <w:t xml:space="preserve"> measurement and so on. However, if DRX is used, all of </w:t>
      </w:r>
      <w:proofErr w:type="gramStart"/>
      <w:r>
        <w:rPr>
          <w:rFonts w:cs="v4.2.0"/>
          <w:lang w:val="en-US"/>
        </w:rPr>
        <w:t>those requirement</w:t>
      </w:r>
      <w:proofErr w:type="gramEnd"/>
      <w:r>
        <w:rPr>
          <w:rFonts w:cs="v4.2.0"/>
          <w:lang w:val="en-US"/>
        </w:rPr>
        <w:t xml:space="preserve"> are based on DRX cycle. </w:t>
      </w:r>
      <w:r w:rsidR="008B41B3" w:rsidRPr="008B41B3">
        <w:rPr>
          <w:rFonts w:cs="v4.2.0"/>
          <w:lang w:val="en-US"/>
        </w:rPr>
        <w:t>Based on the RAN2 solution</w:t>
      </w:r>
      <w:r w:rsidR="008B41B3">
        <w:rPr>
          <w:rFonts w:cs="v4.2.0"/>
          <w:lang w:val="en-US"/>
        </w:rPr>
        <w:t xml:space="preserve">, only two configurations of second DRX can be different from FR1 CC DRX: </w:t>
      </w:r>
      <w:proofErr w:type="spellStart"/>
      <w:r w:rsidR="008B41B3" w:rsidRPr="008B41B3">
        <w:rPr>
          <w:rFonts w:cs="v4.2.0"/>
          <w:i/>
          <w:iCs/>
          <w:lang w:val="en-US"/>
        </w:rPr>
        <w:t>drx-InactivityTimer</w:t>
      </w:r>
      <w:proofErr w:type="spellEnd"/>
      <w:r w:rsidR="008B41B3" w:rsidRPr="008B41B3">
        <w:rPr>
          <w:rFonts w:cs="v4.2.0"/>
          <w:lang w:val="en-US"/>
        </w:rPr>
        <w:t xml:space="preserve"> and </w:t>
      </w:r>
      <w:proofErr w:type="spellStart"/>
      <w:r w:rsidR="008B41B3" w:rsidRPr="008B41B3">
        <w:rPr>
          <w:rFonts w:cs="v4.2.0"/>
          <w:i/>
          <w:iCs/>
          <w:lang w:val="en-US"/>
        </w:rPr>
        <w:t>drx-OnDurationTimer</w:t>
      </w:r>
      <w:proofErr w:type="spellEnd"/>
      <w:r w:rsidR="008B41B3" w:rsidRPr="008B41B3">
        <w:rPr>
          <w:rFonts w:cs="v4.2.0"/>
          <w:lang w:val="en-US"/>
        </w:rPr>
        <w:t>,</w:t>
      </w:r>
      <w:r w:rsidR="008B41B3">
        <w:rPr>
          <w:rFonts w:cs="v4.2.0"/>
          <w:lang w:val="en-US"/>
        </w:rPr>
        <w:t xml:space="preserve"> and therefore the second DRX would have the same starting point and cycle periodicity as first DRX on the time domain, which was illustrated in the figure of RAN2 LS.</w:t>
      </w:r>
      <w:r>
        <w:rPr>
          <w:rFonts w:cs="v4.2.0"/>
          <w:lang w:val="en-US"/>
        </w:rPr>
        <w:t xml:space="preserve"> Since in RAN2 design first DRX on FR1 CC will always have same DRX cycle as second DRX on FR2 CC</w:t>
      </w:r>
      <w:r w:rsidR="00DD4798">
        <w:rPr>
          <w:rFonts w:cs="v4.2.0"/>
          <w:lang w:val="en-US"/>
        </w:rPr>
        <w:t xml:space="preserve"> and all RRM </w:t>
      </w:r>
      <w:r w:rsidR="00DD4798">
        <w:rPr>
          <w:rFonts w:cs="v4.2.0"/>
          <w:lang w:val="en-US"/>
        </w:rPr>
        <w:lastRenderedPageBreak/>
        <w:t>requirement</w:t>
      </w:r>
      <w:r w:rsidR="00731319">
        <w:rPr>
          <w:rFonts w:cs="v4.2.0"/>
          <w:lang w:val="en-US"/>
        </w:rPr>
        <w:t>s</w:t>
      </w:r>
      <w:r w:rsidR="00DD4798">
        <w:rPr>
          <w:rFonts w:cs="v4.2.0"/>
          <w:lang w:val="en-US"/>
        </w:rPr>
        <w:t xml:space="preserve"> </w:t>
      </w:r>
      <w:r w:rsidR="00731319">
        <w:rPr>
          <w:rFonts w:cs="v4.2.0"/>
          <w:lang w:val="en-US"/>
        </w:rPr>
        <w:t>of</w:t>
      </w:r>
      <w:r w:rsidR="00DD4798">
        <w:rPr>
          <w:rFonts w:cs="v4.2.0"/>
          <w:lang w:val="en-US"/>
        </w:rPr>
        <w:t xml:space="preserve"> measurement are based on DRX cycle, it will not have any impact on identification/measurement related requirement in DRX status.</w:t>
      </w:r>
    </w:p>
    <w:p w14:paraId="6B045341" w14:textId="03A374DA" w:rsidR="00DD4798" w:rsidRDefault="00DD4798" w:rsidP="008B41B3">
      <w:pPr>
        <w:jc w:val="both"/>
        <w:rPr>
          <w:rFonts w:cs="v4.2.0"/>
          <w:b/>
          <w:bCs/>
          <w:i/>
          <w:iCs/>
          <w:lang w:val="en-US"/>
        </w:rPr>
      </w:pPr>
      <w:r>
        <w:rPr>
          <w:rFonts w:cs="v4.2.0"/>
          <w:b/>
          <w:bCs/>
          <w:i/>
          <w:iCs/>
          <w:lang w:val="en-US"/>
        </w:rPr>
        <w:t>Observation</w:t>
      </w:r>
      <w:r w:rsidRPr="00DD4798">
        <w:rPr>
          <w:rFonts w:cs="v4.2.0"/>
          <w:b/>
          <w:bCs/>
          <w:i/>
          <w:iCs/>
          <w:lang w:val="en-US"/>
        </w:rPr>
        <w:t xml:space="preserve"> 1: </w:t>
      </w:r>
      <w:r>
        <w:rPr>
          <w:rFonts w:cs="v4.2.0"/>
          <w:b/>
          <w:bCs/>
          <w:i/>
          <w:iCs/>
          <w:lang w:val="en-US"/>
        </w:rPr>
        <w:t>S</w:t>
      </w:r>
      <w:r w:rsidRPr="00DD4798">
        <w:rPr>
          <w:rFonts w:cs="v4.2.0"/>
          <w:b/>
          <w:bCs/>
          <w:i/>
          <w:iCs/>
          <w:lang w:val="en-US"/>
        </w:rPr>
        <w:t xml:space="preserve">econd DRX group on FR2 CC will not impact any </w:t>
      </w:r>
      <w:r>
        <w:rPr>
          <w:rFonts w:cs="v4.2.0"/>
          <w:b/>
          <w:bCs/>
          <w:i/>
          <w:iCs/>
          <w:lang w:val="en-US"/>
        </w:rPr>
        <w:t>identification/</w:t>
      </w:r>
      <w:r w:rsidRPr="00DD4798">
        <w:rPr>
          <w:rFonts w:cs="v4.2.0"/>
          <w:b/>
          <w:bCs/>
          <w:i/>
          <w:iCs/>
          <w:lang w:val="en-US"/>
        </w:rPr>
        <w:t xml:space="preserve">measurement related requirements in DRX status for RAN4, e.g., cell identification on SCC, cell measurement on SCC, deactivated </w:t>
      </w:r>
      <w:proofErr w:type="spellStart"/>
      <w:r w:rsidRPr="00DD4798">
        <w:rPr>
          <w:rFonts w:cs="v4.2.0"/>
          <w:b/>
          <w:bCs/>
          <w:i/>
          <w:iCs/>
          <w:lang w:val="en-US"/>
        </w:rPr>
        <w:t>SCell</w:t>
      </w:r>
      <w:proofErr w:type="spellEnd"/>
      <w:r w:rsidRPr="00DD4798">
        <w:rPr>
          <w:rFonts w:cs="v4.2.0"/>
          <w:b/>
          <w:bCs/>
          <w:i/>
          <w:iCs/>
          <w:lang w:val="en-US"/>
        </w:rPr>
        <w:t xml:space="preserve"> measurement and so on.</w:t>
      </w:r>
    </w:p>
    <w:p w14:paraId="30C675A3" w14:textId="5D6F6E44" w:rsidR="00DD4798" w:rsidRDefault="00DD4798" w:rsidP="008B41B3">
      <w:pPr>
        <w:jc w:val="both"/>
        <w:rPr>
          <w:rFonts w:cs="v4.2.0"/>
          <w:lang w:val="en-US"/>
        </w:rPr>
      </w:pPr>
      <w:r>
        <w:rPr>
          <w:rFonts w:cs="v4.2.0"/>
          <w:lang w:val="en-US"/>
        </w:rPr>
        <w:t xml:space="preserve">In interruption requirement </w:t>
      </w:r>
      <w:r w:rsidRPr="00DD3199">
        <w:t>at transitions between active and non-active during DRX</w:t>
      </w:r>
      <w:r>
        <w:rPr>
          <w:rFonts w:cs="v4.2.0"/>
          <w:lang w:val="en-US"/>
        </w:rPr>
        <w:t xml:space="preserve"> in e.g. EN-DC, RAN4 has defined that,</w:t>
      </w:r>
    </w:p>
    <w:tbl>
      <w:tblPr>
        <w:tblStyle w:val="TableGrid"/>
        <w:tblW w:w="0" w:type="auto"/>
        <w:tblLook w:val="04A0" w:firstRow="1" w:lastRow="0" w:firstColumn="1" w:lastColumn="0" w:noHBand="0" w:noVBand="1"/>
      </w:tblPr>
      <w:tblGrid>
        <w:gridCol w:w="9629"/>
      </w:tblGrid>
      <w:tr w:rsidR="00DD4798" w14:paraId="530F3BA4" w14:textId="77777777" w:rsidTr="00DD4798">
        <w:tc>
          <w:tcPr>
            <w:tcW w:w="9629" w:type="dxa"/>
          </w:tcPr>
          <w:p w14:paraId="3BF2E225" w14:textId="77777777" w:rsidR="00DD4798" w:rsidRPr="00DD3199" w:rsidRDefault="00DD4798" w:rsidP="00DD4798">
            <w:pPr>
              <w:pStyle w:val="Heading5"/>
              <w:outlineLvl w:val="4"/>
            </w:pPr>
            <w:bookmarkStart w:id="4" w:name="_Toc5952628"/>
            <w:r w:rsidRPr="00DD3199">
              <w:t>8.2.1.2.1</w:t>
            </w:r>
            <w:r w:rsidRPr="00DD3199">
              <w:tab/>
              <w:t>Interruptions at transitions between active and non-active during DRX</w:t>
            </w:r>
            <w:bookmarkEnd w:id="4"/>
          </w:p>
          <w:p w14:paraId="6FDA85D6" w14:textId="77777777" w:rsidR="00DD4798" w:rsidRPr="00DD3199" w:rsidRDefault="00DD4798" w:rsidP="00DD4798">
            <w:pPr>
              <w:rPr>
                <w:lang w:eastAsia="zh-CN"/>
              </w:rPr>
            </w:pPr>
            <w:r w:rsidRPr="00DD3199">
              <w:rPr>
                <w:lang w:eastAsia="zh-CN"/>
              </w:rPr>
              <w:t xml:space="preserve">Interruption on </w:t>
            </w:r>
            <w:proofErr w:type="spellStart"/>
            <w:r w:rsidRPr="00DD3199">
              <w:rPr>
                <w:lang w:eastAsia="zh-CN"/>
              </w:rPr>
              <w:t>PSCell</w:t>
            </w:r>
            <w:proofErr w:type="spellEnd"/>
            <w:r w:rsidRPr="00DD3199">
              <w:rPr>
                <w:lang w:eastAsia="zh-CN"/>
              </w:rPr>
              <w:t xml:space="preserve"> and the activated </w:t>
            </w:r>
            <w:proofErr w:type="spellStart"/>
            <w:r w:rsidRPr="00DD3199">
              <w:rPr>
                <w:lang w:eastAsia="zh-CN"/>
              </w:rPr>
              <w:t>SCell</w:t>
            </w:r>
            <w:proofErr w:type="spellEnd"/>
            <w:r w:rsidRPr="00DD3199">
              <w:rPr>
                <w:lang w:eastAsia="zh-CN"/>
              </w:rPr>
              <w:t xml:space="preserve"> if configured due to E-UTRA </w:t>
            </w:r>
            <w:proofErr w:type="spellStart"/>
            <w:r w:rsidRPr="00DD3199">
              <w:rPr>
                <w:lang w:eastAsia="zh-CN"/>
              </w:rPr>
              <w:t>PCell</w:t>
            </w:r>
            <w:proofErr w:type="spellEnd"/>
            <w:r w:rsidRPr="00DD3199">
              <w:rPr>
                <w:lang w:eastAsia="zh-CN"/>
              </w:rPr>
              <w:t xml:space="preserve"> transitions between active and non-active </w:t>
            </w:r>
            <w:proofErr w:type="spellStart"/>
            <w:r w:rsidRPr="00DD3199">
              <w:rPr>
                <w:lang w:eastAsia="zh-CN"/>
              </w:rPr>
              <w:t>druing</w:t>
            </w:r>
            <w:proofErr w:type="spellEnd"/>
            <w:r w:rsidRPr="00DD3199">
              <w:rPr>
                <w:lang w:eastAsia="zh-CN"/>
              </w:rPr>
              <w:t xml:space="preserve"> DRX when </w:t>
            </w:r>
            <w:proofErr w:type="spellStart"/>
            <w:r w:rsidRPr="00DD3199">
              <w:rPr>
                <w:lang w:eastAsia="zh-CN"/>
              </w:rPr>
              <w:t>PSCell</w:t>
            </w:r>
            <w:proofErr w:type="spellEnd"/>
            <w:r w:rsidRPr="00DD3199">
              <w:rPr>
                <w:lang w:eastAsia="zh-CN"/>
              </w:rPr>
              <w:t xml:space="preserve"> or </w:t>
            </w:r>
            <w:proofErr w:type="spellStart"/>
            <w:r w:rsidRPr="00DD3199">
              <w:rPr>
                <w:lang w:eastAsia="zh-CN"/>
              </w:rPr>
              <w:t>SCell</w:t>
            </w:r>
            <w:proofErr w:type="spellEnd"/>
            <w:r w:rsidRPr="00DD3199">
              <w:rPr>
                <w:lang w:eastAsia="zh-CN"/>
              </w:rPr>
              <w:t xml:space="preserve"> is in non-DRX are allowed with up to 1% probability of missed ACK/NACK when the configured E-UTRA </w:t>
            </w:r>
            <w:proofErr w:type="spellStart"/>
            <w:r w:rsidRPr="00DD3199">
              <w:rPr>
                <w:lang w:eastAsia="zh-CN"/>
              </w:rPr>
              <w:t>PCell</w:t>
            </w:r>
            <w:proofErr w:type="spellEnd"/>
            <w:r w:rsidRPr="00DD3199">
              <w:rPr>
                <w:lang w:eastAsia="zh-CN"/>
              </w:rPr>
              <w:t xml:space="preserve"> DRX cycle is less than 640 </w:t>
            </w:r>
            <w:proofErr w:type="spellStart"/>
            <w:r w:rsidRPr="00DD3199">
              <w:rPr>
                <w:lang w:eastAsia="zh-CN"/>
              </w:rPr>
              <w:t>ms</w:t>
            </w:r>
            <w:proofErr w:type="spellEnd"/>
            <w:r w:rsidRPr="00DD3199">
              <w:rPr>
                <w:lang w:eastAsia="zh-CN"/>
              </w:rPr>
              <w:t xml:space="preserve">, and 0.625% probability of missed ACK/NACK is allowed when the configured E-UTRA </w:t>
            </w:r>
            <w:proofErr w:type="spellStart"/>
            <w:r w:rsidRPr="00DD3199">
              <w:rPr>
                <w:lang w:eastAsia="zh-CN"/>
              </w:rPr>
              <w:t>PCell</w:t>
            </w:r>
            <w:proofErr w:type="spellEnd"/>
            <w:r w:rsidRPr="00DD3199">
              <w:rPr>
                <w:lang w:eastAsia="zh-CN"/>
              </w:rPr>
              <w:t xml:space="preserve"> DRX cycle is 640 </w:t>
            </w:r>
            <w:proofErr w:type="spellStart"/>
            <w:r w:rsidRPr="00DD3199">
              <w:rPr>
                <w:lang w:eastAsia="zh-CN"/>
              </w:rPr>
              <w:t>ms</w:t>
            </w:r>
            <w:proofErr w:type="spellEnd"/>
            <w:r w:rsidRPr="00DD3199">
              <w:rPr>
                <w:lang w:eastAsia="zh-CN"/>
              </w:rPr>
              <w:t xml:space="preserve"> or longer. Each interruption shall not exceed X slot as defined in table 8.2.1.2.1-1.</w:t>
            </w:r>
          </w:p>
          <w:p w14:paraId="2D4D438D" w14:textId="77777777" w:rsidR="00DD4798" w:rsidRPr="00DD3199" w:rsidRDefault="00DD4798" w:rsidP="00DD4798">
            <w:pPr>
              <w:pStyle w:val="TH"/>
            </w:pPr>
            <w:r w:rsidRPr="00DD3199">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4798" w:rsidRPr="00DD3199" w14:paraId="6D50F4A8" w14:textId="77777777" w:rsidTr="005D5A5D">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82545C7" w14:textId="77777777" w:rsidR="00DD4798" w:rsidRPr="00DD3199" w:rsidRDefault="00DD4798" w:rsidP="00DD4798">
                  <w:pPr>
                    <w:pStyle w:val="TAH"/>
                  </w:pPr>
                  <w:r w:rsidRPr="00DD3199">
                    <w:rPr>
                      <w:noProof/>
                      <w:lang w:val="en-US" w:eastAsia="zh-CN"/>
                    </w:rPr>
                    <w:drawing>
                      <wp:inline distT="0" distB="0" distL="0" distR="0" wp14:anchorId="0AF023D5" wp14:editId="399B673D">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8F296B2" w14:textId="77777777" w:rsidR="00DD4798" w:rsidRPr="00DD3199" w:rsidRDefault="00DD4798" w:rsidP="00DD4798">
                  <w:pPr>
                    <w:pStyle w:val="TAH"/>
                  </w:pPr>
                  <w:r w:rsidRPr="00DD3199">
                    <w:t>NR Slot length (</w:t>
                  </w:r>
                  <w:proofErr w:type="spellStart"/>
                  <w:r w:rsidRPr="00DD3199">
                    <w:t>ms</w:t>
                  </w:r>
                  <w:proofErr w:type="spellEnd"/>
                  <w:r w:rsidRPr="00DD3199">
                    <w:t>)</w:t>
                  </w:r>
                </w:p>
              </w:tc>
              <w:tc>
                <w:tcPr>
                  <w:tcW w:w="2552" w:type="dxa"/>
                  <w:gridSpan w:val="2"/>
                  <w:tcBorders>
                    <w:top w:val="single" w:sz="4" w:space="0" w:color="auto"/>
                    <w:left w:val="single" w:sz="4" w:space="0" w:color="auto"/>
                    <w:bottom w:val="single" w:sz="4" w:space="0" w:color="auto"/>
                    <w:right w:val="single" w:sz="4" w:space="0" w:color="auto"/>
                  </w:tcBorders>
                  <w:hideMark/>
                </w:tcPr>
                <w:p w14:paraId="2D8BF55E" w14:textId="77777777" w:rsidR="00DD4798" w:rsidRPr="00DD3199" w:rsidRDefault="00DD4798" w:rsidP="00DD4798">
                  <w:pPr>
                    <w:pStyle w:val="TAH"/>
                  </w:pPr>
                  <w:r>
                    <w:t>Interruption length X (slots</w:t>
                  </w:r>
                </w:p>
              </w:tc>
            </w:tr>
            <w:tr w:rsidR="00DD4798" w:rsidRPr="00DD3199" w14:paraId="6A19F9D8" w14:textId="77777777" w:rsidTr="005D5A5D">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6C53E" w14:textId="77777777" w:rsidR="00DD4798" w:rsidRPr="00DD3199" w:rsidRDefault="00DD4798" w:rsidP="00DD479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D13C" w14:textId="77777777" w:rsidR="00DD4798" w:rsidRPr="00DD3199" w:rsidRDefault="00DD4798" w:rsidP="00DD4798">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32CD259" w14:textId="77777777" w:rsidR="00DD4798" w:rsidRPr="00DD3199" w:rsidRDefault="00DD4798" w:rsidP="00DD4798">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798E7B38" w14:textId="77777777" w:rsidR="00DD4798" w:rsidRPr="00DD3199" w:rsidRDefault="00DD4798" w:rsidP="00DD4798">
                  <w:pPr>
                    <w:pStyle w:val="TAH"/>
                  </w:pPr>
                  <w:r w:rsidRPr="00DD3199">
                    <w:t>Async</w:t>
                  </w:r>
                </w:p>
              </w:tc>
            </w:tr>
            <w:tr w:rsidR="00DD4798" w:rsidRPr="00DD3199" w14:paraId="13BCC4AA"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0192BFE5" w14:textId="77777777" w:rsidR="00DD4798" w:rsidRPr="00DD3199" w:rsidRDefault="00DD4798" w:rsidP="00DD479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5D8614C"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91987CA"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37B140B" w14:textId="77777777" w:rsidR="00DD4798" w:rsidRPr="00DD3199" w:rsidRDefault="00DD4798" w:rsidP="00DD4798">
                  <w:pPr>
                    <w:pStyle w:val="TAC"/>
                  </w:pPr>
                  <w:r w:rsidRPr="00DD3199">
                    <w:t>2</w:t>
                  </w:r>
                </w:p>
              </w:tc>
            </w:tr>
            <w:tr w:rsidR="00DD4798" w:rsidRPr="00DD3199" w14:paraId="50C74A18"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4BD158FE"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94FDAB2" w14:textId="77777777" w:rsidR="00DD4798" w:rsidRPr="00DD3199" w:rsidRDefault="00DD4798" w:rsidP="00DD4798">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4785B103" w14:textId="77777777" w:rsidR="00DD4798" w:rsidRPr="00DD3199" w:rsidRDefault="00DD4798" w:rsidP="00DD479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EE48B77" w14:textId="77777777" w:rsidR="00DD4798" w:rsidRPr="00DD3199" w:rsidRDefault="00DD4798" w:rsidP="00DD4798">
                  <w:pPr>
                    <w:pStyle w:val="TAC"/>
                  </w:pPr>
                  <w:r w:rsidRPr="00DD3199">
                    <w:t>2</w:t>
                  </w:r>
                </w:p>
              </w:tc>
            </w:tr>
            <w:tr w:rsidR="00DD4798" w:rsidRPr="00DD3199" w14:paraId="64011D99"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087249EC" w14:textId="77777777" w:rsidR="00DD4798" w:rsidRPr="00DD3199" w:rsidRDefault="00DD4798" w:rsidP="00DD479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38A95FD" w14:textId="77777777" w:rsidR="00DD4798" w:rsidRPr="00DD3199" w:rsidRDefault="00DD4798" w:rsidP="00DD4798">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6A8C7AE" w14:textId="77777777" w:rsidR="00DD4798" w:rsidRPr="00DD3199" w:rsidRDefault="00DD4798" w:rsidP="00DD4798">
                  <w:pPr>
                    <w:pStyle w:val="TAC"/>
                  </w:pPr>
                  <w:r w:rsidRPr="00DD3199">
                    <w:t>3</w:t>
                  </w:r>
                </w:p>
              </w:tc>
            </w:tr>
            <w:tr w:rsidR="00DD4798" w:rsidRPr="00DD3199" w14:paraId="5F37530E" w14:textId="77777777" w:rsidTr="005D5A5D">
              <w:trPr>
                <w:jc w:val="center"/>
              </w:trPr>
              <w:tc>
                <w:tcPr>
                  <w:tcW w:w="852" w:type="dxa"/>
                  <w:tcBorders>
                    <w:top w:val="single" w:sz="4" w:space="0" w:color="auto"/>
                    <w:left w:val="single" w:sz="4" w:space="0" w:color="auto"/>
                    <w:bottom w:val="single" w:sz="4" w:space="0" w:color="auto"/>
                    <w:right w:val="single" w:sz="4" w:space="0" w:color="auto"/>
                  </w:tcBorders>
                  <w:hideMark/>
                </w:tcPr>
                <w:p w14:paraId="19D96A0D" w14:textId="77777777" w:rsidR="00DD4798" w:rsidRPr="00DD3199" w:rsidRDefault="00DD4798" w:rsidP="00DD4798">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44C624AD" w14:textId="77777777" w:rsidR="00DD4798" w:rsidRPr="00DD3199" w:rsidRDefault="00DD4798" w:rsidP="00DD4798">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79E448" w14:textId="77777777" w:rsidR="00DD4798" w:rsidRPr="00DD3199" w:rsidRDefault="00DD4798" w:rsidP="00DD4798">
                  <w:pPr>
                    <w:pStyle w:val="TAC"/>
                  </w:pPr>
                  <w:r w:rsidRPr="00DD3199">
                    <w:t>5</w:t>
                  </w:r>
                </w:p>
              </w:tc>
            </w:tr>
          </w:tbl>
          <w:p w14:paraId="687A2311" w14:textId="77777777" w:rsidR="00DD4798" w:rsidRPr="00DD3199" w:rsidRDefault="00DD4798" w:rsidP="00DD4798">
            <w:pPr>
              <w:rPr>
                <w:lang w:eastAsia="zh-CN"/>
              </w:rPr>
            </w:pPr>
          </w:p>
          <w:p w14:paraId="07DD6242" w14:textId="5A53B119" w:rsidR="00DD4798" w:rsidRPr="00DD4798" w:rsidRDefault="00DD4798" w:rsidP="00DD4798">
            <w:pPr>
              <w:rPr>
                <w:b/>
                <w:bCs/>
                <w:lang w:eastAsia="zh-CN"/>
              </w:rPr>
            </w:pPr>
            <w:r w:rsidRPr="00DD4798">
              <w:rPr>
                <w:b/>
                <w:bCs/>
                <w:color w:val="FF0000"/>
                <w:highlight w:val="yellow"/>
                <w:lang w:eastAsia="zh-CN"/>
              </w:rPr>
              <w:t xml:space="preserve">When both E-UTRA </w:t>
            </w:r>
            <w:proofErr w:type="spellStart"/>
            <w:r w:rsidRPr="00DD4798">
              <w:rPr>
                <w:b/>
                <w:bCs/>
                <w:color w:val="FF0000"/>
                <w:highlight w:val="yellow"/>
                <w:lang w:eastAsia="zh-CN"/>
              </w:rPr>
              <w:t>PCell</w:t>
            </w:r>
            <w:proofErr w:type="spellEnd"/>
            <w:r w:rsidRPr="00DD4798">
              <w:rPr>
                <w:b/>
                <w:bCs/>
                <w:color w:val="FF0000"/>
                <w:highlight w:val="yellow"/>
                <w:lang w:eastAsia="zh-CN"/>
              </w:rPr>
              <w:t xml:space="preserve"> and </w:t>
            </w:r>
            <w:proofErr w:type="spellStart"/>
            <w:r w:rsidRPr="00DD4798">
              <w:rPr>
                <w:b/>
                <w:bCs/>
                <w:color w:val="FF0000"/>
                <w:highlight w:val="yellow"/>
                <w:lang w:eastAsia="zh-CN"/>
              </w:rPr>
              <w:t>PSCell</w:t>
            </w:r>
            <w:proofErr w:type="spellEnd"/>
            <w:r w:rsidRPr="00DD4798">
              <w:rPr>
                <w:b/>
                <w:bCs/>
                <w:color w:val="FF0000"/>
                <w:highlight w:val="yellow"/>
                <w:lang w:eastAsia="zh-CN"/>
              </w:rPr>
              <w:t xml:space="preserve"> are in DRX, no interruption is allowed.</w:t>
            </w:r>
          </w:p>
        </w:tc>
      </w:tr>
    </w:tbl>
    <w:p w14:paraId="16E61440" w14:textId="57BDE70B" w:rsidR="00DD4798" w:rsidRDefault="00DD4798" w:rsidP="008B41B3">
      <w:pPr>
        <w:jc w:val="both"/>
        <w:rPr>
          <w:rFonts w:cs="v4.2.0"/>
          <w:lang w:val="en-US"/>
        </w:rPr>
      </w:pPr>
    </w:p>
    <w:p w14:paraId="4BD4119C" w14:textId="21B4741A" w:rsidR="00927186" w:rsidRDefault="00DD4798" w:rsidP="008B41B3">
      <w:pPr>
        <w:jc w:val="both"/>
        <w:rPr>
          <w:rFonts w:cs="v4.2.0"/>
          <w:lang w:val="en-US"/>
        </w:rPr>
      </w:pPr>
      <w:r>
        <w:rPr>
          <w:rFonts w:cs="v4.2.0"/>
          <w:lang w:val="en-US"/>
        </w:rPr>
        <w:t xml:space="preserve">It can be found that if dual DRX is </w:t>
      </w:r>
      <w:r w:rsidR="00F30980">
        <w:rPr>
          <w:rFonts w:cs="v4.2.0"/>
          <w:lang w:val="en-US"/>
        </w:rPr>
        <w:t>configured in EN-DC, no interruption is allowed</w:t>
      </w:r>
      <w:r w:rsidR="00F161F8">
        <w:rPr>
          <w:rFonts w:cs="v4.2.0"/>
          <w:lang w:val="en-US"/>
        </w:rPr>
        <w:t>; that means</w:t>
      </w:r>
      <w:r w:rsidR="00F30980">
        <w:rPr>
          <w:rFonts w:cs="v4.2.0"/>
          <w:lang w:val="en-US"/>
        </w:rPr>
        <w:t xml:space="preserve"> </w:t>
      </w:r>
      <w:r w:rsidR="00F161F8">
        <w:rPr>
          <w:rFonts w:cs="v4.2.0"/>
          <w:lang w:val="en-US"/>
        </w:rPr>
        <w:t>i</w:t>
      </w:r>
      <w:r w:rsidR="00F30980">
        <w:rPr>
          <w:rFonts w:cs="v4.2.0"/>
          <w:lang w:val="en-US"/>
        </w:rPr>
        <w:t xml:space="preserve">f DRX of LTE </w:t>
      </w:r>
      <w:proofErr w:type="spellStart"/>
      <w:r w:rsidR="00F30980">
        <w:rPr>
          <w:rFonts w:cs="v4.2.0"/>
          <w:lang w:val="en-US"/>
        </w:rPr>
        <w:t>PCell</w:t>
      </w:r>
      <w:proofErr w:type="spellEnd"/>
      <w:r w:rsidR="00F30980">
        <w:rPr>
          <w:rFonts w:cs="v4.2.0"/>
          <w:lang w:val="en-US"/>
        </w:rPr>
        <w:t xml:space="preserve"> and DRX of NR </w:t>
      </w:r>
      <w:proofErr w:type="spellStart"/>
      <w:r w:rsidR="00F30980">
        <w:rPr>
          <w:rFonts w:cs="v4.2.0"/>
          <w:lang w:val="en-US"/>
        </w:rPr>
        <w:t>PSCell</w:t>
      </w:r>
      <w:proofErr w:type="spellEnd"/>
      <w:r w:rsidR="00F30980">
        <w:rPr>
          <w:rFonts w:cs="v4.2.0"/>
          <w:lang w:val="en-US"/>
        </w:rPr>
        <w:t xml:space="preserve"> share the same time offset and cycle periodicity, then this requirement means UE will adjust its RF</w:t>
      </w:r>
      <w:r w:rsidR="005D4625">
        <w:rPr>
          <w:rFonts w:cs="v4.2.0"/>
          <w:lang w:val="en-US"/>
        </w:rPr>
        <w:t xml:space="preserve"> at the most edge of the dual DRX for EN-DC if UE only support per-UE MG</w:t>
      </w:r>
      <w:r w:rsidR="00F161F8">
        <w:rPr>
          <w:rFonts w:cs="v4.2.0"/>
          <w:lang w:val="en-US"/>
        </w:rPr>
        <w:t>;</w:t>
      </w:r>
      <w:r w:rsidR="005D4625">
        <w:rPr>
          <w:rFonts w:cs="v4.2.0"/>
          <w:lang w:val="en-US"/>
        </w:rPr>
        <w:t xml:space="preserve"> otherwise if UE can support independent MG</w:t>
      </w:r>
      <w:r w:rsidR="00F161F8">
        <w:rPr>
          <w:rFonts w:cs="v4.2.0"/>
          <w:lang w:val="en-US"/>
        </w:rPr>
        <w:t>, then it can adjust the RF individually for LTE and NR FR2 CC.</w:t>
      </w:r>
      <w:r w:rsidR="005D4625">
        <w:rPr>
          <w:rFonts w:cs="v4.2.0"/>
          <w:lang w:val="en-US"/>
        </w:rPr>
        <w:t xml:space="preserve"> </w:t>
      </w:r>
      <w:r w:rsidR="00F161F8">
        <w:rPr>
          <w:rFonts w:cs="v4.2.0"/>
          <w:lang w:val="en-US"/>
        </w:rPr>
        <w:t>Com</w:t>
      </w:r>
      <w:r w:rsidR="00927186">
        <w:rPr>
          <w:rFonts w:cs="v4.2.0"/>
          <w:lang w:val="en-US"/>
        </w:rPr>
        <w:t>ing</w:t>
      </w:r>
      <w:r w:rsidR="00F161F8">
        <w:rPr>
          <w:rFonts w:cs="v4.2.0"/>
          <w:lang w:val="en-US"/>
        </w:rPr>
        <w:t xml:space="preserve"> to FR1+FR2 CA case, firstly we also think interruption shall not be allowed in the DRX on-duration time because that would </w:t>
      </w:r>
      <w:r w:rsidR="00927186">
        <w:rPr>
          <w:rFonts w:cs="v4.2.0"/>
          <w:lang w:val="en-US"/>
        </w:rPr>
        <w:t>remarkably</w:t>
      </w:r>
      <w:r w:rsidR="00F161F8">
        <w:rPr>
          <w:rFonts w:cs="v4.2.0"/>
          <w:lang w:val="en-US"/>
        </w:rPr>
        <w:t xml:space="preserve"> impact the UE and system performance</w:t>
      </w:r>
      <w:r w:rsidR="00927186">
        <w:rPr>
          <w:rFonts w:cs="v4.2.0"/>
          <w:lang w:val="en-US"/>
        </w:rPr>
        <w:t xml:space="preserve"> and that’s the motivation to avoid interruption for dual DRX case in EN-DC</w:t>
      </w:r>
      <w:r w:rsidR="00F161F8">
        <w:rPr>
          <w:rFonts w:cs="v4.2.0"/>
          <w:lang w:val="en-US"/>
        </w:rPr>
        <w:t xml:space="preserve">. </w:t>
      </w:r>
    </w:p>
    <w:p w14:paraId="22D6C889" w14:textId="5BECD498" w:rsidR="00927186" w:rsidRPr="00927186" w:rsidRDefault="00927186" w:rsidP="008B41B3">
      <w:pPr>
        <w:jc w:val="both"/>
        <w:rPr>
          <w:rFonts w:cs="v4.2.0"/>
          <w:b/>
          <w:bCs/>
          <w:i/>
          <w:iCs/>
          <w:lang w:val="en-US"/>
        </w:rPr>
      </w:pPr>
      <w:r w:rsidRPr="00927186">
        <w:rPr>
          <w:rFonts w:cs="v4.2.0"/>
          <w:b/>
          <w:bCs/>
          <w:i/>
          <w:iCs/>
          <w:lang w:val="en-US"/>
        </w:rPr>
        <w:t>Proposal 1: No interruption</w:t>
      </w:r>
      <w:r w:rsidR="00CF215A">
        <w:rPr>
          <w:rFonts w:cs="v4.2.0"/>
          <w:b/>
          <w:bCs/>
          <w:i/>
          <w:iCs/>
          <w:lang w:val="en-US"/>
        </w:rPr>
        <w:t xml:space="preserve"> at </w:t>
      </w:r>
      <w:r w:rsidR="00CF215A" w:rsidRPr="00CF215A">
        <w:rPr>
          <w:rFonts w:cs="v4.2.0"/>
          <w:b/>
          <w:bCs/>
          <w:i/>
          <w:iCs/>
          <w:lang w:val="en-US"/>
        </w:rPr>
        <w:t>transitions between active and non-active during DRX</w:t>
      </w:r>
      <w:r w:rsidRPr="00927186">
        <w:rPr>
          <w:rFonts w:cs="v4.2.0"/>
          <w:b/>
          <w:bCs/>
          <w:i/>
          <w:iCs/>
          <w:lang w:val="en-US"/>
        </w:rPr>
        <w:t xml:space="preserve"> is allowed if dual DRX are configured for FR1+FR2 CA.</w:t>
      </w:r>
    </w:p>
    <w:p w14:paraId="2B557E78" w14:textId="2F967F91" w:rsidR="00DD4798" w:rsidRDefault="00927186" w:rsidP="008B41B3">
      <w:pPr>
        <w:jc w:val="both"/>
        <w:rPr>
          <w:rFonts w:cs="v4.2.0"/>
          <w:lang w:val="en-US" w:eastAsia="zh-CN"/>
        </w:rPr>
      </w:pPr>
      <w:r>
        <w:rPr>
          <w:rFonts w:cs="v4.2.0"/>
          <w:lang w:val="en-US"/>
        </w:rPr>
        <w:t>I</w:t>
      </w:r>
      <w:r w:rsidR="00F161F8">
        <w:rPr>
          <w:rFonts w:cs="v4.2.0"/>
          <w:lang w:val="en-US"/>
        </w:rPr>
        <w:t>f UE can only support per-UE MG and no interruption is allowed</w:t>
      </w:r>
      <w:r>
        <w:rPr>
          <w:rFonts w:cs="v4.2.0"/>
          <w:lang w:val="en-US"/>
        </w:rPr>
        <w:t xml:space="preserve"> for dual DRX case in FR1+FR2 CA, the UE behavior would be quite similar as for EN-DC, that is, UE will adjust its RF at the most edge of the dual DRX for FR1+FR2 CA, as shown </w:t>
      </w:r>
      <w:r>
        <w:rPr>
          <w:rFonts w:cs="v4.2.0" w:hint="eastAsia"/>
          <w:lang w:val="en-US" w:eastAsia="zh-CN"/>
        </w:rPr>
        <w:t>in</w:t>
      </w:r>
      <w:r>
        <w:rPr>
          <w:rFonts w:cs="v4.2.0"/>
          <w:lang w:val="en-US" w:eastAsia="zh-CN"/>
        </w:rPr>
        <w:t xml:space="preserve"> figure 1</w:t>
      </w:r>
      <w:r w:rsidR="00045E08">
        <w:rPr>
          <w:rFonts w:cs="v4.2.0"/>
          <w:lang w:val="en-US" w:eastAsia="zh-CN"/>
        </w:rPr>
        <w:t>. UE switches on the RF for both FR1 CC and FR2 CC simultaneously at the beginning of DRX duration, and UE switches off RF for both FR1 CC and FR2 CC simultaneously at the end of the FR1 DRX duration</w:t>
      </w:r>
      <w:r w:rsidR="008C3973">
        <w:rPr>
          <w:rFonts w:cs="v4.2.0"/>
          <w:lang w:val="en-US" w:eastAsia="zh-CN"/>
        </w:rPr>
        <w:t>(the most edge between two DRX durations), in order to avoid any interruption within DRX on-duration time of FR1 CC. However, by doing this as in figure 1, UE cannot take any advantage of power saving with dual DRX and we assume it’s not the motivation from RAN2 design either.</w:t>
      </w:r>
    </w:p>
    <w:p w14:paraId="683277AE" w14:textId="77777777" w:rsidR="00F161F8" w:rsidRDefault="00F161F8" w:rsidP="00F161F8">
      <w:pPr>
        <w:keepNext/>
        <w:jc w:val="both"/>
      </w:pPr>
      <w:r w:rsidRPr="00F161F8">
        <w:rPr>
          <w:rFonts w:cs="v4.2.0"/>
          <w:noProof/>
          <w:lang w:val="en-US"/>
        </w:rPr>
        <w:lastRenderedPageBreak/>
        <w:drawing>
          <wp:inline distT="0" distB="0" distL="0" distR="0" wp14:anchorId="37CB0E07" wp14:editId="7B8C6610">
            <wp:extent cx="6120765" cy="1998980"/>
            <wp:effectExtent l="0" t="0" r="635" b="0"/>
            <wp:docPr id="1" name="Picture 1"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998980"/>
                    </a:xfrm>
                    <a:prstGeom prst="rect">
                      <a:avLst/>
                    </a:prstGeom>
                  </pic:spPr>
                </pic:pic>
              </a:graphicData>
            </a:graphic>
          </wp:inline>
        </w:drawing>
      </w:r>
    </w:p>
    <w:p w14:paraId="760C73CC" w14:textId="7A801394" w:rsidR="005D4625" w:rsidRDefault="00F161F8" w:rsidP="00F161F8">
      <w:pPr>
        <w:pStyle w:val="Caption"/>
        <w:jc w:val="center"/>
        <w:rPr>
          <w:rFonts w:cs="v4.2.0"/>
          <w:lang w:val="en-US"/>
        </w:rPr>
      </w:pPr>
      <w:r>
        <w:t xml:space="preserve">Figure </w:t>
      </w:r>
      <w:r>
        <w:fldChar w:fldCharType="begin"/>
      </w:r>
      <w:r>
        <w:instrText xml:space="preserve"> SEQ Figure \* ARABIC </w:instrText>
      </w:r>
      <w:r>
        <w:fldChar w:fldCharType="separate"/>
      </w:r>
      <w:r w:rsidR="008C3973">
        <w:rPr>
          <w:noProof/>
        </w:rPr>
        <w:t>1</w:t>
      </w:r>
      <w:r>
        <w:fldChar w:fldCharType="end"/>
      </w:r>
      <w:r>
        <w:t>. Transition</w:t>
      </w:r>
      <w:r w:rsidRPr="00F161F8">
        <w:t xml:space="preserve"> </w:t>
      </w:r>
      <w:r>
        <w:t>between</w:t>
      </w:r>
      <w:r w:rsidRPr="00F161F8">
        <w:t xml:space="preserve"> </w:t>
      </w:r>
      <w:r w:rsidRPr="00DD3199">
        <w:t>active and non-active during DRX</w:t>
      </w:r>
      <w:r>
        <w:t xml:space="preserve"> for per-UE MG capable UE</w:t>
      </w:r>
    </w:p>
    <w:p w14:paraId="7BA51E7A" w14:textId="507D0E30" w:rsidR="008C3973" w:rsidRDefault="008C3973" w:rsidP="008B41B3">
      <w:pPr>
        <w:jc w:val="both"/>
        <w:rPr>
          <w:rFonts w:cs="v4.2.0"/>
          <w:lang w:val="en-US"/>
        </w:rPr>
      </w:pPr>
      <w:r>
        <w:rPr>
          <w:rFonts w:cs="v4.2.0"/>
          <w:lang w:val="en-US"/>
        </w:rPr>
        <w:t xml:space="preserve">Instead of toggling RF simultaneously on both FR1 CC and FR2 CC, we think RAN2 motivation is to let UE toggle RF individually on FR1 CC and FR2 CC to save power. And </w:t>
      </w:r>
      <w:r w:rsidR="00262E5F">
        <w:rPr>
          <w:rFonts w:cs="v4.2.0"/>
          <w:lang w:val="en-US"/>
        </w:rPr>
        <w:t>meanwhile</w:t>
      </w:r>
      <w:r>
        <w:rPr>
          <w:rFonts w:cs="v4.2.0"/>
          <w:lang w:val="en-US"/>
        </w:rPr>
        <w:t xml:space="preserve"> we don’t expect interruption within any DRX on-duration, so in that sense, the UE behavior could be illustrated in the figure 2, that is, the power saving can be achieved if UE can support per-FR MG and</w:t>
      </w:r>
      <w:r w:rsidRPr="008C3973">
        <w:rPr>
          <w:rFonts w:cs="v4.2.0"/>
          <w:lang w:val="en-US"/>
        </w:rPr>
        <w:t xml:space="preserve"> </w:t>
      </w:r>
      <w:r>
        <w:rPr>
          <w:rFonts w:cs="v4.2.0"/>
          <w:lang w:val="en-US"/>
        </w:rPr>
        <w:t>no interruption is not allowed for dual DRX case in FR1+FR2 CA</w:t>
      </w:r>
      <w:r w:rsidR="00CF215A">
        <w:rPr>
          <w:rFonts w:cs="v4.2.0"/>
          <w:lang w:val="en-US"/>
        </w:rPr>
        <w:t>.</w:t>
      </w:r>
      <w:r>
        <w:rPr>
          <w:rFonts w:cs="v4.2.0"/>
          <w:lang w:val="en-US"/>
        </w:rPr>
        <w:t xml:space="preserve"> </w:t>
      </w:r>
    </w:p>
    <w:p w14:paraId="6A6DE1DC" w14:textId="77777777" w:rsidR="008C3973" w:rsidRDefault="008C3973" w:rsidP="008C3973">
      <w:pPr>
        <w:keepNext/>
        <w:jc w:val="both"/>
      </w:pPr>
      <w:r w:rsidRPr="008C3973">
        <w:rPr>
          <w:rFonts w:cs="v4.2.0"/>
          <w:noProof/>
          <w:lang w:val="en-US"/>
        </w:rPr>
        <w:drawing>
          <wp:inline distT="0" distB="0" distL="0" distR="0" wp14:anchorId="729DCBD9" wp14:editId="3A6B7F90">
            <wp:extent cx="6120765" cy="2287270"/>
            <wp:effectExtent l="0" t="0" r="635" b="0"/>
            <wp:docPr id="4" name="Picture 4"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287270"/>
                    </a:xfrm>
                    <a:prstGeom prst="rect">
                      <a:avLst/>
                    </a:prstGeom>
                  </pic:spPr>
                </pic:pic>
              </a:graphicData>
            </a:graphic>
          </wp:inline>
        </w:drawing>
      </w:r>
    </w:p>
    <w:p w14:paraId="147EB188" w14:textId="16596F5B" w:rsidR="008C3973" w:rsidRDefault="008C3973" w:rsidP="008C397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w:t>
      </w:r>
      <w:r w:rsidRPr="008C3973">
        <w:t xml:space="preserve"> </w:t>
      </w:r>
      <w:r>
        <w:t>Transition</w:t>
      </w:r>
      <w:r w:rsidRPr="00F161F8">
        <w:t xml:space="preserve"> </w:t>
      </w:r>
      <w:r>
        <w:t>between</w:t>
      </w:r>
      <w:r w:rsidRPr="00F161F8">
        <w:t xml:space="preserve"> </w:t>
      </w:r>
      <w:r w:rsidRPr="00DD3199">
        <w:t>active and non-active during DRX</w:t>
      </w:r>
      <w:r>
        <w:t xml:space="preserve"> for per-FR MG capable UE</w:t>
      </w:r>
    </w:p>
    <w:p w14:paraId="50E7230C" w14:textId="1198D8FD" w:rsidR="008C3973" w:rsidRDefault="00CF215A" w:rsidP="008C3973">
      <w:pPr>
        <w:jc w:val="both"/>
        <w:rPr>
          <w:rFonts w:cs="v4.2.0"/>
          <w:lang w:val="en-US"/>
        </w:rPr>
      </w:pPr>
      <w:proofErr w:type="gramStart"/>
      <w:r>
        <w:rPr>
          <w:rFonts w:cs="v4.2.0"/>
          <w:lang w:val="en-US"/>
        </w:rPr>
        <w:t>So</w:t>
      </w:r>
      <w:proofErr w:type="gramEnd"/>
      <w:r>
        <w:rPr>
          <w:rFonts w:cs="v4.2.0"/>
          <w:lang w:val="en-US"/>
        </w:rPr>
        <w:t xml:space="preserve"> based on the analysis above, we believe this s</w:t>
      </w:r>
      <w:r w:rsidRPr="00CF215A">
        <w:rPr>
          <w:rFonts w:cs="v4.2.0"/>
          <w:lang w:val="en-US"/>
        </w:rPr>
        <w:t>econdary DRX group for FR1 + FR2 CA is only supportable to the UE with independent MG capability</w:t>
      </w:r>
      <w:r>
        <w:rPr>
          <w:rFonts w:cs="v4.2.0"/>
          <w:lang w:val="en-US"/>
        </w:rPr>
        <w:t xml:space="preserve"> for power saving purpose</w:t>
      </w:r>
      <w:r w:rsidRPr="00CF215A">
        <w:rPr>
          <w:rFonts w:cs="v4.2.0"/>
          <w:lang w:val="en-US"/>
        </w:rPr>
        <w:t>, and no new interruption requirement will be introduced in RAN4</w:t>
      </w:r>
      <w:r>
        <w:rPr>
          <w:rFonts w:cs="v4.2.0"/>
          <w:lang w:val="en-US"/>
        </w:rPr>
        <w:t>.</w:t>
      </w:r>
    </w:p>
    <w:p w14:paraId="16AA86FE" w14:textId="6975B462" w:rsidR="00C67B6F" w:rsidRPr="00CF215A" w:rsidRDefault="00CF215A" w:rsidP="008C3973">
      <w:pPr>
        <w:jc w:val="both"/>
        <w:rPr>
          <w:rFonts w:cs="v4.2.0"/>
          <w:b/>
          <w:bCs/>
          <w:i/>
          <w:iCs/>
          <w:lang w:val="en-US"/>
        </w:rPr>
      </w:pPr>
      <w:r w:rsidRPr="00CF215A">
        <w:rPr>
          <w:rFonts w:cs="v4.2.0"/>
          <w:b/>
          <w:bCs/>
          <w:i/>
          <w:iCs/>
          <w:lang w:val="en-US"/>
        </w:rPr>
        <w:t xml:space="preserve">Proposal 2: </w:t>
      </w:r>
      <w:r>
        <w:rPr>
          <w:rFonts w:cs="v4.2.0"/>
          <w:b/>
          <w:bCs/>
          <w:i/>
          <w:iCs/>
          <w:lang w:val="en-US"/>
        </w:rPr>
        <w:t>T</w:t>
      </w:r>
      <w:r w:rsidRPr="00CF215A">
        <w:rPr>
          <w:rFonts w:cs="v4.2.0"/>
          <w:b/>
          <w:bCs/>
          <w:i/>
          <w:iCs/>
          <w:lang w:val="en-US"/>
        </w:rPr>
        <w:t>o serve power saving purpose, the secondary DRX group on FR2 CC for FR1 + FR2 CA is only supportable to the UE with per-FR MG capability, and no new interruption requirement will be introduced in RAN4.</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0EF383F6" w:rsidR="00712CC1" w:rsidRDefault="00CF215A" w:rsidP="00CF215A">
      <w:pPr>
        <w:snapToGrid w:val="0"/>
        <w:spacing w:after="0"/>
        <w:jc w:val="both"/>
        <w:rPr>
          <w:lang w:val="en-US" w:eastAsia="zh-CN"/>
        </w:rPr>
      </w:pPr>
      <w:r>
        <w:rPr>
          <w:lang w:val="en-US" w:eastAsia="zh-CN"/>
        </w:rPr>
        <w:t>In this contribution, we discuss the RAN4 impact by introducing this second DRX group for FR2 CC when UE is working on FR1+FR2 CA</w:t>
      </w:r>
      <w:r w:rsidR="003542FC">
        <w:rPr>
          <w:lang w:val="en-US" w:eastAsia="zh-CN"/>
        </w:rPr>
        <w:t>.</w:t>
      </w:r>
    </w:p>
    <w:p w14:paraId="2F1A2825" w14:textId="77777777" w:rsidR="00CF215A" w:rsidRDefault="00CF215A" w:rsidP="00CF215A">
      <w:pPr>
        <w:snapToGrid w:val="0"/>
        <w:spacing w:after="0"/>
        <w:jc w:val="both"/>
        <w:rPr>
          <w:lang w:val="en-US" w:eastAsia="zh-CN"/>
        </w:rPr>
      </w:pPr>
    </w:p>
    <w:p w14:paraId="5C3A1B84" w14:textId="75433B1E" w:rsidR="00CF215A" w:rsidRDefault="00CF215A" w:rsidP="00CF215A">
      <w:pPr>
        <w:jc w:val="both"/>
        <w:rPr>
          <w:rFonts w:cs="v4.2.0"/>
          <w:b/>
          <w:bCs/>
          <w:i/>
          <w:iCs/>
          <w:lang w:val="en-US"/>
        </w:rPr>
      </w:pPr>
      <w:r>
        <w:rPr>
          <w:rFonts w:cs="v4.2.0"/>
          <w:b/>
          <w:bCs/>
          <w:i/>
          <w:iCs/>
          <w:lang w:val="en-US"/>
        </w:rPr>
        <w:t>Observation</w:t>
      </w:r>
      <w:r w:rsidRPr="00DD4798">
        <w:rPr>
          <w:rFonts w:cs="v4.2.0"/>
          <w:b/>
          <w:bCs/>
          <w:i/>
          <w:iCs/>
          <w:lang w:val="en-US"/>
        </w:rPr>
        <w:t xml:space="preserve"> 1: </w:t>
      </w:r>
      <w:r>
        <w:rPr>
          <w:rFonts w:cs="v4.2.0"/>
          <w:b/>
          <w:bCs/>
          <w:i/>
          <w:iCs/>
          <w:lang w:val="en-US"/>
        </w:rPr>
        <w:t>S</w:t>
      </w:r>
      <w:r w:rsidRPr="00DD4798">
        <w:rPr>
          <w:rFonts w:cs="v4.2.0"/>
          <w:b/>
          <w:bCs/>
          <w:i/>
          <w:iCs/>
          <w:lang w:val="en-US"/>
        </w:rPr>
        <w:t xml:space="preserve">econd DRX group on FR2 CC will not impact any </w:t>
      </w:r>
      <w:r>
        <w:rPr>
          <w:rFonts w:cs="v4.2.0"/>
          <w:b/>
          <w:bCs/>
          <w:i/>
          <w:iCs/>
          <w:lang w:val="en-US"/>
        </w:rPr>
        <w:t>identification/</w:t>
      </w:r>
      <w:r w:rsidRPr="00DD4798">
        <w:rPr>
          <w:rFonts w:cs="v4.2.0"/>
          <w:b/>
          <w:bCs/>
          <w:i/>
          <w:iCs/>
          <w:lang w:val="en-US"/>
        </w:rPr>
        <w:t xml:space="preserve">measurement related requirements in DRX status for RAN4, e.g., cell identification on SCC, cell measurement on SCC, deactivated </w:t>
      </w:r>
      <w:proofErr w:type="spellStart"/>
      <w:r w:rsidRPr="00DD4798">
        <w:rPr>
          <w:rFonts w:cs="v4.2.0"/>
          <w:b/>
          <w:bCs/>
          <w:i/>
          <w:iCs/>
          <w:lang w:val="en-US"/>
        </w:rPr>
        <w:t>SCell</w:t>
      </w:r>
      <w:proofErr w:type="spellEnd"/>
      <w:r w:rsidRPr="00DD4798">
        <w:rPr>
          <w:rFonts w:cs="v4.2.0"/>
          <w:b/>
          <w:bCs/>
          <w:i/>
          <w:iCs/>
          <w:lang w:val="en-US"/>
        </w:rPr>
        <w:t xml:space="preserve"> measurement and so on.</w:t>
      </w:r>
    </w:p>
    <w:p w14:paraId="2885387F" w14:textId="77777777" w:rsidR="00CF215A" w:rsidRPr="00927186" w:rsidRDefault="00CF215A" w:rsidP="00CF215A">
      <w:pPr>
        <w:jc w:val="both"/>
        <w:rPr>
          <w:rFonts w:cs="v4.2.0"/>
          <w:b/>
          <w:bCs/>
          <w:i/>
          <w:iCs/>
          <w:lang w:val="en-US"/>
        </w:rPr>
      </w:pPr>
      <w:r w:rsidRPr="00927186">
        <w:rPr>
          <w:rFonts w:cs="v4.2.0"/>
          <w:b/>
          <w:bCs/>
          <w:i/>
          <w:iCs/>
          <w:lang w:val="en-US"/>
        </w:rPr>
        <w:t>Proposal 1: No interruption</w:t>
      </w:r>
      <w:r>
        <w:rPr>
          <w:rFonts w:cs="v4.2.0"/>
          <w:b/>
          <w:bCs/>
          <w:i/>
          <w:iCs/>
          <w:lang w:val="en-US"/>
        </w:rPr>
        <w:t xml:space="preserve"> at </w:t>
      </w:r>
      <w:r w:rsidRPr="00CF215A">
        <w:rPr>
          <w:rFonts w:cs="v4.2.0"/>
          <w:b/>
          <w:bCs/>
          <w:i/>
          <w:iCs/>
          <w:lang w:val="en-US"/>
        </w:rPr>
        <w:t>transitions between active and non-active during DRX</w:t>
      </w:r>
      <w:r w:rsidRPr="00927186">
        <w:rPr>
          <w:rFonts w:cs="v4.2.0"/>
          <w:b/>
          <w:bCs/>
          <w:i/>
          <w:iCs/>
          <w:lang w:val="en-US"/>
        </w:rPr>
        <w:t xml:space="preserve"> is allowed if dual DRX are configured for FR1+FR2 CA.</w:t>
      </w:r>
    </w:p>
    <w:p w14:paraId="2F3FEE54" w14:textId="47E0B362" w:rsidR="00CF215A" w:rsidRDefault="00CF215A" w:rsidP="00CF215A">
      <w:pPr>
        <w:jc w:val="both"/>
        <w:rPr>
          <w:rFonts w:cs="v4.2.0"/>
          <w:b/>
          <w:bCs/>
          <w:i/>
          <w:iCs/>
          <w:lang w:val="en-US"/>
        </w:rPr>
      </w:pPr>
      <w:r w:rsidRPr="00CF215A">
        <w:rPr>
          <w:rFonts w:cs="v4.2.0"/>
          <w:b/>
          <w:bCs/>
          <w:i/>
          <w:iCs/>
          <w:lang w:val="en-US"/>
        </w:rPr>
        <w:t xml:space="preserve">Proposal 2: </w:t>
      </w:r>
      <w:r>
        <w:rPr>
          <w:rFonts w:cs="v4.2.0"/>
          <w:b/>
          <w:bCs/>
          <w:i/>
          <w:iCs/>
          <w:lang w:val="en-US"/>
        </w:rPr>
        <w:t>T</w:t>
      </w:r>
      <w:r w:rsidRPr="00CF215A">
        <w:rPr>
          <w:rFonts w:cs="v4.2.0"/>
          <w:b/>
          <w:bCs/>
          <w:i/>
          <w:iCs/>
          <w:lang w:val="en-US"/>
        </w:rPr>
        <w:t>o serve power saving purpose, the secondary DRX group on FR2 CC for FR1 + FR2 CA is only supportable to the UE with per-FR MG capability, and no new interruption requirement will be introduced in RAN4.</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5ED014CB" w14:textId="0FC2476F" w:rsidR="00712CC1" w:rsidRPr="000A35F8" w:rsidRDefault="00712CC1" w:rsidP="000A35F8">
      <w:pPr>
        <w:pStyle w:val="Reference"/>
        <w:keepLines/>
        <w:spacing w:after="180"/>
        <w:ind w:left="360" w:hanging="360"/>
        <w:jc w:val="both"/>
        <w:rPr>
          <w:bCs/>
        </w:rPr>
      </w:pPr>
      <w:r>
        <w:rPr>
          <w:lang w:eastAsia="en-US"/>
        </w:rPr>
        <w:t xml:space="preserve">[1] </w:t>
      </w:r>
      <w:r w:rsidR="00494761" w:rsidRPr="00494761">
        <w:rPr>
          <w:bCs/>
        </w:rPr>
        <w:t>R2-1916597</w:t>
      </w:r>
      <w:r>
        <w:rPr>
          <w:bCs/>
          <w:lang w:val="en-US"/>
        </w:rPr>
        <w:t xml:space="preserve">, </w:t>
      </w:r>
      <w:r w:rsidR="00494761" w:rsidRPr="00494761">
        <w:rPr>
          <w:bCs/>
        </w:rPr>
        <w:t>LS on secondary DRX group</w:t>
      </w:r>
      <w:r>
        <w:rPr>
          <w:bCs/>
          <w:lang w:val="en-US"/>
        </w:rPr>
        <w:t xml:space="preserve">, </w:t>
      </w:r>
      <w:r w:rsidR="00DE2285">
        <w:rPr>
          <w:bCs/>
          <w:lang w:val="en-US"/>
        </w:rPr>
        <w:t>Ericsson</w:t>
      </w:r>
      <w:r w:rsidR="00494761">
        <w:rPr>
          <w:bCs/>
          <w:lang w:val="en-US"/>
        </w:rPr>
        <w:t xml:space="preserve">, </w:t>
      </w:r>
      <w:r>
        <w:rPr>
          <w:bCs/>
          <w:lang w:val="en-US"/>
        </w:rPr>
        <w:t>RAN</w:t>
      </w:r>
      <w:r w:rsidR="00494761">
        <w:rPr>
          <w:bCs/>
          <w:lang w:val="en-US"/>
        </w:rPr>
        <w:t>2</w:t>
      </w:r>
      <w:r>
        <w:rPr>
          <w:bCs/>
          <w:lang w:val="en-US"/>
        </w:rPr>
        <w:t xml:space="preserve"> #</w:t>
      </w:r>
      <w:r w:rsidR="00494761">
        <w:rPr>
          <w:bCs/>
          <w:lang w:val="en-US"/>
        </w:rPr>
        <w:t>108</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9147D" w14:textId="77777777" w:rsidR="00212570" w:rsidRDefault="00212570">
      <w:pPr>
        <w:spacing w:after="0"/>
      </w:pPr>
      <w:r>
        <w:separator/>
      </w:r>
    </w:p>
  </w:endnote>
  <w:endnote w:type="continuationSeparator" w:id="0">
    <w:p w14:paraId="729AAEDE" w14:textId="77777777" w:rsidR="00212570" w:rsidRDefault="00212570">
      <w:pPr>
        <w:spacing w:after="0"/>
      </w:pPr>
      <w:r>
        <w:continuationSeparator/>
      </w:r>
    </w:p>
  </w:endnote>
  <w:endnote w:type="continuationNotice" w:id="1">
    <w:p w14:paraId="59530B10" w14:textId="77777777" w:rsidR="00212570" w:rsidRDefault="00212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5696D" w14:textId="77777777" w:rsidR="00212570" w:rsidRDefault="00212570">
      <w:pPr>
        <w:spacing w:after="0"/>
      </w:pPr>
      <w:r>
        <w:separator/>
      </w:r>
    </w:p>
  </w:footnote>
  <w:footnote w:type="continuationSeparator" w:id="0">
    <w:p w14:paraId="3D6A7DD8" w14:textId="77777777" w:rsidR="00212570" w:rsidRDefault="00212570">
      <w:pPr>
        <w:spacing w:after="0"/>
      </w:pPr>
      <w:r>
        <w:continuationSeparator/>
      </w:r>
    </w:p>
  </w:footnote>
  <w:footnote w:type="continuationNotice" w:id="1">
    <w:p w14:paraId="4B4DBEC6" w14:textId="77777777" w:rsidR="00212570" w:rsidRDefault="002125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7"/>
  </w:num>
  <w:num w:numId="15">
    <w:abstractNumId w:val="8"/>
  </w:num>
  <w:num w:numId="16">
    <w:abstractNumId w:val="16"/>
  </w:num>
  <w:num w:numId="17">
    <w:abstractNumId w:val="6"/>
  </w:num>
  <w:num w:numId="18">
    <w:abstractNumId w:val="20"/>
  </w:num>
  <w:num w:numId="19">
    <w:abstractNumId w:val="14"/>
  </w:num>
  <w:num w:numId="20">
    <w:abstractNumId w:val="15"/>
  </w:num>
  <w:num w:numId="21">
    <w:abstractNumId w:val="1"/>
  </w:num>
  <w:num w:numId="22">
    <w:abstractNumId w:val="11"/>
  </w:num>
  <w:num w:numId="23">
    <w:abstractNumId w:val="7"/>
  </w:num>
  <w:num w:numId="24">
    <w:abstractNumId w:val="12"/>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4</Pages>
  <Words>1185</Words>
  <Characters>6758</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13</cp:revision>
  <cp:lastPrinted>2016-08-05T18:54:00Z</cp:lastPrinted>
  <dcterms:created xsi:type="dcterms:W3CDTF">2020-02-13T22:03:00Z</dcterms:created>
  <dcterms:modified xsi:type="dcterms:W3CDTF">2020-04-10T20:19:00Z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